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{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 "customizationID": "urn:peppol:pint:billing-1@ae-1",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  "profileID": "urn:peppol:bis:billing",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 "profileExecutionID": "00000001",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  "id": "MES25/0038-sample_export_v3",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 "uuid": "19e2c9a3-b000-4fb0-9bd5-a9c4ebda2358",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 "issueDate": "2026-06-02",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 "dueDate": "2025-02-05",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  "invoiceTypeCode": {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   "value": "380"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 },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 "documentCurrencyCode": "USD",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 "taxCurrencyCode": "AED",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 "taxExchangeRate": {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    "sourceCurrencyCode": "USD",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   "targetCurrencyCode": "AED",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    "calculationRate": 3.6725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 }, "additionalDocumentReference": [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       {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           "id": "aedtotal-incl-vat",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            "documentTypeCode": "aedtotal-incl-vat",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           "documentDescription": "344370.36"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   ],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  "accountingSupplierParty": {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    "party": {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     "endPointID": {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       "schemeID": "0235",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        "value": "1000714608"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      "postalAddress": {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       "streetName": "JAFZA VIEW 19 OFFICE 1008",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       "cityName": "Dubai",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        "countrySubentity": "DXB",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        "country": {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          "identificationCode": {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            "countryCode": "AE"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      "partyTaxScheme": [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        {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          "companyID": "100071460800003",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          "taxScheme": {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            "id": {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              "value": "VAT"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            }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      ],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      "partyLegalEntity": {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        "registrationName": "INTERPIPE M.E. FZE",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        "companyID": {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          "schemeAgencyID": "EID",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          "value": "78419851234567N"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      }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    }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  },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  "accountingCustomerParty": {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    "party": {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      "endPointID": {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        "schemeID": "0235",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        "value": "1000014608"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      "postalAddress": {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        "streetName": "78 EL GOMHORIA ST. DOWN TOWN",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        "cityName": "CAIRO",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        "countrySubentity": "Cairo",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        "postalZone": "11111",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        "country": {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          "identificationCode": {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            "countryCode": "EG"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      "partyTaxScheme": [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        {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          "companyID": "100001460800003",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          "taxScheme": {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            "id": {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              "value": "VAT"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            }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      ],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      "partyLegalEntity": {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        "registrationName": "GAZELLE TRADE INDUSTRIAL AGENCIES AND SUPPLIERS (S.A.E)","companyID": {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          "schemeAgencyID": "EID",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          "value": "78419851000567N"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      }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    }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  },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  "delivery": {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    "deliveryLocation": {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      "address": {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        "streetName": "78 EL GOMHORIA ST. DOWN TOWN",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        "cityName": "CAIRO",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        "countrySubentity": "Cairo",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        "country": {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          "identificationCode": {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            "countryCode": "EG"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      }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    }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  },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  "paymentMeans": {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    "paymentMeansCode": {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      "value": "30"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    },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    "payeeFinancialAccount": {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      "id": "GB39CITI18500812105985",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      "financialInstitutionBranch": {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        "id": "CITIGB2L"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      }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    }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  },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  "paymentTerms": {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    "note": "Prepayment paid before production, 93770.01 USD payment against readiness before shipment."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  },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  "taxTotal": [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    {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      "taxAmount": {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        "currencyID": "USD",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        "value": 0.00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      "taxSubtotal": [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        {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          "taxableAmount": {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            "currencyID": "USD",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            "value": 115438.64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          },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          "taxAmount": {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            "currencyID": "USD",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            "value": 0.00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          },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          "taxCategory": {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            "id": "Z",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            "percent": 0.0,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            "taxScheme": {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              "id": {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                "value": "VAT"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              }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            }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      ]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    },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    {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      "taxAmount": {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        "currencyID": "AED",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        "value": 0.00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      }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    }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  ],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  "legalMonetaryTotal": {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    "lineExtensionAmount": {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      "currencyID": "USD",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      "value": 115438.64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    },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    "taxExclusiveAmount": {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      "currencyID": "USD",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      "value": 115438.64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    },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    "taxInclusiveAmount": {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      "currencyID": "USD",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      "value": 115438.64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    },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    "prepaidAmount": {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      "currencyID": "USD",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      "value": 21668.63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    },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    "payableAmount": {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      "currencyID": "USD",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      "value": 93770.01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    }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  },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  "invoiceLine": [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    {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      "id": "1",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      "invoicedQuantity": {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        "quantity": 51.332,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        "unitCode": "TNE"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      "lineExtensionAmount": {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        "currencyID": "USD",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        "value": 58929.14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      "item": {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        "name": "Seamless steel hot-rolled pipes for oil and gas pipelines",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        "description": "Steel Grade B, 114,30 mm x 6,02mm, Article: 24-004544-005",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        "classifiedTaxCategory": [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          {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            "id": "Z",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            "percent": 0.0,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            "taxScheme": {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              "id": {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                "value": "VAT"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              }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            }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        ]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      "price": {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        "priceAmount": {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          "currencyID": "USD",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          "value": 1148.00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        },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        "baseQuantity": {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          "quantity": 1,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          "unitCode": "TNE"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        },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        "allowanceCharge": {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          "chargeIndicator": false,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          "amount": {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            "currencyID": "USD",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            "value": 0.00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          },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          "baseAmount": {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            "currencyID": "USD",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            "value": 1148.00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      "itemPriceExtension": {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        "amount": {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          "currencyID": "USD",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          "value": 58929.14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        },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        "taxTotal": {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          "taxAmount": {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            "currencyID": "USD",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            "value": 0.00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      }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    },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    {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      "id": "2",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      "invoicedQuantity": {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        "quantity": 50.500,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        "unitCode": "TNE"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      "lineExtensionAmount": {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        "currencyID": "USD",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        "value": 56509.50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      "item": {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        "name": "Seamless steel hot-rolled pipes for oil and gas pipelines",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  <w:t xml:space="preserve">        "description": "Steel Grade B, 168,30 mm x 7,11 mm, Article: 24-004544-007",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        "classifiedTaxCategory": [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          {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            "id": "Z",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            "percent": 0.0,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            "taxScheme": {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t xml:space="preserve">              "id": {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                "value": "VAT"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              }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  <w:t xml:space="preserve">            }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        ]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      "price": {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        "priceAmount": {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          "currencyID": "USD",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          "value": 1119.00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        },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  <w:t xml:space="preserve">        "baseQuantity": {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          "quantity": 1,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  <w:t xml:space="preserve">          "unitCode": "TNE"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  <w:t xml:space="preserve">        },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  <w:t xml:space="preserve">        "allowanceCharge": {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          "chargeIndicator": false,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  <w:t xml:space="preserve">          "amount": {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  <w:t xml:space="preserve">            "currencyID": "USD",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  <w:t xml:space="preserve">            "value": 0.00</w:t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  <w:t xml:space="preserve">          },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  <w:t xml:space="preserve">          "baseAmount": {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  <w:t xml:space="preserve">            "currencyID": "USD",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  <w:t xml:space="preserve">            "value": 1119.00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  <w:t xml:space="preserve">      "itemPriceExtension": {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        "amount": {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  <w:t xml:space="preserve">          "currencyID": "USD",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          "value": 56509.50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  <w:t xml:space="preserve">        },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  <w:t xml:space="preserve">        "taxTotal": {</w:t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  <w:t xml:space="preserve">          "taxAmount": {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  <w:t xml:space="preserve">            "currencyID": "USD",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            "value": 0.00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  <w:t xml:space="preserve">      }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  <w:t xml:space="preserve">    }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  <w:t xml:space="preserve">  ]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